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2"/>
        <w:widowControl w:val="0"/>
        <w:keepNext/>
        <w:keepLines/>
        <w:shd w:val="clear" w:color="auto" w:fill="auto"/>
        <w:bidi w:val="0"/>
        <w:spacing w:before="0" w:after="521"/>
        <w:ind w:left="0" w:right="0" w:firstLine="0"/>
      </w:pPr>
      <w:bookmarkStart w:id="0" w:name="bookmark0"/>
      <w:r>
        <w:rPr>
          <w:color w:val="000000"/>
        </w:rPr>
        <w:t xml:space="preserve">A belvízi hajók műszaki követelményeit meghatározó európai szabvány</w:t>
      </w:r>
      <w:r>
        <w:rPr>
          <w:color w:val="000000"/>
        </w:rPr>
        <w:br/>
      </w:r>
      <w:r>
        <w:rPr>
          <w:color w:val="000000"/>
        </w:rPr>
        <w:t xml:space="preserve">(ES-TRIN) – 2017/1 kiadás</w:t>
      </w:r>
      <w:r>
        <w:rPr>
          <w:color w:val="000000"/>
        </w:rPr>
        <w:br/>
      </w:r>
      <w:r>
        <w:rPr>
          <w:color w:val="000000"/>
        </w:rPr>
        <w:t xml:space="preserve">2. helyesbítés</w:t>
      </w:r>
      <w:bookmarkEnd w:id="0"/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55"/>
        <w:ind w:left="0" w:right="0" w:firstLine="0"/>
      </w:pPr>
      <w:bookmarkStart w:id="1" w:name="bookmark1"/>
      <w:r>
        <w:rPr>
          <w:color w:val="000000"/>
        </w:rPr>
        <w:t xml:space="preserve">A 32.02. cikk 2. bekezdésében a 3.03. cikk 2. bekezdésére vonatkozó átmeneti rendelkezés helyesen:</w:t>
      </w:r>
      <w:bookmarkEnd w:id="1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3.03. cikk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2. bekezdés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Lakótér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az ütközési válaszfal előtt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2010.01.01.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Lakótér a farválaszfal mögött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2045.01.01.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8"/>
              </w:rPr>
              <w:t xml:space="preserve">Biztonsági berendezések az ütközési válaszfal előtt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2015.01.01.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Biztonsági berendezések a farválaszfal mögött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2035.01.01.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545" w:after="455"/>
        <w:ind w:left="0" w:right="0" w:firstLine="0"/>
      </w:pPr>
      <w:bookmarkStart w:id="2" w:name="bookmark2"/>
      <w:r>
        <w:rPr>
          <w:color w:val="000000"/>
        </w:rPr>
        <w:t xml:space="preserve">A 32.05. cikk 5. bekezdésében a 3.03. cikk 2. bekezdésére vonatkozó átmeneti rendelkezés helyesen:</w:t>
      </w:r>
      <w:bookmarkEnd w:id="2"/>
    </w:p>
    <w:tbl>
      <w:tblPr>
        <w:tblOverlap w:val="never"/>
        <w:tblLayout w:type="fixed"/>
        <w:jc w:val="center"/>
      </w:tblPr>
      <w:tblGrid>
        <w:gridCol w:w="1349"/>
        <w:gridCol w:w="1459"/>
        <w:gridCol w:w="3293"/>
        <w:gridCol w:w="5390"/>
        <w:gridCol w:w="1272"/>
        <w:gridCol w:w="1286"/>
      </w:tblGrid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3.03. cikk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2. bekezdés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Lakótér a farválaszfal mögött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N.R.C., 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2045.01.01.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2018.10.07.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Biztonsági berendezések a farválaszfal mögött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N.R.C., 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2035.01.01.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2018.10.07.</w:t>
            </w:r>
          </w:p>
        </w:tc>
      </w:tr>
    </w:tbl>
    <w:p>
      <w:pPr>
        <w:framePr w:w="1405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footerReference w:type="default" r:id="rId5"/>
          <w:titlePg/>
          <w:footnotePr>
            <w:pos w:val="pageBottom"/>
            <w:numFmt w:val="decimal"/>
            <w:numRestart w:val="continuous"/>
          </w:footnotePr>
          <w:pgSz w:w="16840" w:h="11900" w:orient="landscape"/>
          <w:pgMar w:top="1344" w:left="1393" w:right="1398" w:bottom="1344" w:header="0" w:footer="3" w:gutter="0"/>
          <w:rtlGutter w:val="0"/>
          <w:cols w:space="720"/>
          <w:noEndnote/>
          <w:docGrid w:linePitch="360"/>
        </w:sect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75"/>
        <w:ind w:left="0" w:right="0" w:firstLine="0"/>
      </w:pPr>
      <w:bookmarkStart w:id="3" w:name="bookmark3"/>
      <w:r>
        <w:rPr>
          <w:color w:val="000000"/>
        </w:rPr>
        <w:t xml:space="preserve">A 33.02. cikk 2. bekezdésében a 3.03. cikk 2. bekezdésére vonatkozó átmeneti rendelkezés helyesen:</w:t>
      </w:r>
      <w:bookmarkEnd w:id="3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3.03. cikk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2. bekezdés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Lakótér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az ütközési válaszfal előtt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2024.12.30.</w:t>
            </w:r>
          </w:p>
        </w:tc>
      </w:tr>
      <w:tr>
        <w:trPr>
          <w:trHeight w:val="6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Lakótér a farválaszfal mögött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2059.12.30.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Biztonsági berendezések az ütközési válaszfal előtt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2029.12.30.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Biztonsági berendezések a farválaszfal mögött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legkésőbb a belvízi hajóbizonyítvány megújításakor e dátumot követően: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2049.12.30.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pgSz w:w="16840" w:h="11900" w:orient="landscape"/>
      <w:pgMar w:top="1624" w:left="1407" w:right="1469" w:bottom="1624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7.pt;margin-top:283.9pt;width:11.05pt;height:3.1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9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1"/>
                  </w:rPr>
                  <w:t xml:space="preserve">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</w:p>
  </w:footnote>
  <w:footnote w:id="1" w:type="continuationSeparator">
    <w:p>
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hu-HU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u-HU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u-HU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">
    <w:name w:val="Heading #1_"/>
    <w:basedOn w:val="DefaultParagraphFont"/>
    <w:link w:val="Style2"/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5">
    <w:name w:val="Heading #2_"/>
    <w:basedOn w:val="DefaultParagraphFont"/>
    <w:link w:val="Style4"/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7">
    <w:name w:val="Body text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character" w:customStyle="1" w:styleId="CharStyle8">
    <w:name w:val="Body text (2) + Arial,7.5 pt"/>
    <w:basedOn w:val="CharStyle7"/>
    <w:rPr>
      <w:lang w:val="hu-HU" w:eastAsia="en-US" w:bidi="en-US"/>
      <w:sz w:val="15"/>
      <w:szCs w:val="15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0">
    <w:name w:val="Header or footer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  <w:style w:type="character" w:customStyle="1" w:styleId="CharStyle11">
    <w:name w:val="Header or footer"/>
    <w:basedOn w:val="CharStyle10"/>
    <w:rPr>
      <w:lang w:val="hu-HU" w:eastAsia="en-US" w:bidi="en-US"/>
      <w:w w:val="100"/>
      <w:spacing w:val="0"/>
      <w:color w:val="000000"/>
      <w:position w:val="0"/>
    </w:rPr>
  </w:style>
  <w:style w:type="paragraph" w:customStyle="1" w:styleId="Style2">
    <w:name w:val="Heading #1"/>
    <w:basedOn w:val="Normal"/>
    <w:link w:val="CharStyle3"/>
    <w:pPr>
      <w:widowControl w:val="0"/>
      <w:shd w:val="clear" w:color="auto" w:fill="FFFFFF"/>
      <w:jc w:val="center"/>
      <w:outlineLvl w:val="0"/>
      <w:spacing w:after="500" w:line="250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paragraph" w:customStyle="1" w:styleId="Style4">
    <w:name w:val="Heading #2"/>
    <w:basedOn w:val="Normal"/>
    <w:link w:val="CharStyle5"/>
    <w:pPr>
      <w:widowControl w:val="0"/>
      <w:shd w:val="clear" w:color="auto" w:fill="FFFFFF"/>
      <w:outlineLvl w:val="1"/>
      <w:spacing w:before="500" w:after="500" w:line="224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6">
    <w:name w:val="Body text (2)"/>
    <w:basedOn w:val="Normal"/>
    <w:link w:val="CharStyle7"/>
    <w:pPr>
      <w:widowControl w:val="0"/>
      <w:shd w:val="clear" w:color="auto" w:fill="FFFFFF"/>
    </w:pPr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paragraph" w:customStyle="1" w:styleId="Style9">
    <w:name w:val="Header or footer"/>
    <w:basedOn w:val="Normal"/>
    <w:link w:val="CharStyle10"/>
    <w:pPr>
      <w:widowControl w:val="0"/>
      <w:shd w:val="clear" w:color="auto" w:fill="FFFFFF"/>
      <w:spacing w:line="90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CCNR</dc:creator>
  <cp:keywords/>
</cp:coreProperties>
</file>